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02" w:rsidRPr="00490878" w:rsidRDefault="00417002" w:rsidP="00417002">
      <w:pPr>
        <w:spacing w:line="276" w:lineRule="auto"/>
        <w:ind w:firstLine="567"/>
        <w:jc w:val="center"/>
        <w:rPr>
          <w:b/>
        </w:rPr>
      </w:pPr>
      <w:r w:rsidRPr="00490878">
        <w:rPr>
          <w:b/>
        </w:rPr>
        <w:t>Требования к уровню подготовки учащихся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В результате изучения математики на </w:t>
      </w:r>
      <w:r>
        <w:t>базовом уровне в старшей школе выпускник</w:t>
      </w:r>
      <w:r w:rsidRPr="00490878">
        <w:t xml:space="preserve"> должен</w:t>
      </w:r>
    </w:p>
    <w:p w:rsidR="00417002" w:rsidRPr="00490878" w:rsidRDefault="00417002" w:rsidP="00417002">
      <w:pPr>
        <w:spacing w:line="276" w:lineRule="auto"/>
        <w:ind w:firstLine="567"/>
      </w:pPr>
      <w:r>
        <w:t>з</w:t>
      </w:r>
      <w:r w:rsidRPr="00490878">
        <w:t>нать/понимать</w:t>
      </w:r>
      <w:r>
        <w:t>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практики и вопросов, возникающих в самой математике, для формирования и развития математической науки;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возможности геометрии для описания свойств реальных предметов и их взаимного расположения;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вероятностных характер различных процессов и закономерностей окружающего мира.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Числовые и буквенные выражения,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применять понятия, связанные с делимостью целых чисел, при решении математических задач;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находить корни многочленов с одной переменной, раскладывать многочлены на множители;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Функции и графики,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lastRenderedPageBreak/>
        <w:t xml:space="preserve">определять значение функции по значению аргумента при различных способах задания функции;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строить графики изученных функций, выполнять преобразования графиков;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описывать по графику и по формуле поведение и свойства функций;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Начала математического анализа,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находить сумму бесконечно убывающей </w:t>
      </w:r>
      <w:proofErr w:type="gramStart"/>
      <w:r w:rsidRPr="00490878">
        <w:t>геометрический</w:t>
      </w:r>
      <w:proofErr w:type="gramEnd"/>
      <w:r w:rsidRPr="00490878">
        <w:t xml:space="preserve"> прогрессии;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исследовать функции и строить их графики с помощью производной;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задачи с применением уравнения касательной к графику функции;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задачи на нахождение наибольшего и наименьшего значения функции на отрезке;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вычислять площадь криволинейной трапеции;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Уравнения и неравенства, уметь: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доказывать несложные неравенства;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изображать на координатной плоскости множества решений уравнений и неравен</w:t>
      </w:r>
      <w:proofErr w:type="gramStart"/>
      <w:r w:rsidRPr="00490878">
        <w:t>ств с дв</w:t>
      </w:r>
      <w:proofErr w:type="gramEnd"/>
      <w:r w:rsidRPr="00490878">
        <w:t>умя переменными и их систем.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находить приближенные решения уравнений и их систем, используя графический метод;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решать уравнения, неравенства и системы с применением графических представлений, свойств функций, производной;</w:t>
      </w:r>
    </w:p>
    <w:p w:rsidR="00417002" w:rsidRPr="00490878" w:rsidRDefault="00417002" w:rsidP="00417002">
      <w:pPr>
        <w:spacing w:line="276" w:lineRule="auto"/>
        <w:ind w:firstLine="567"/>
      </w:pPr>
      <w:r w:rsidRPr="00490878">
        <w:t>использовать приобретенные знания и умения в практической деятельности и повседневной жизни для: построения и исследования простейших математических моделей;</w:t>
      </w: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</w:p>
    <w:p w:rsidR="00417002" w:rsidRPr="00DF1A10" w:rsidRDefault="00417002" w:rsidP="00417002">
      <w:pPr>
        <w:pStyle w:val="a3"/>
        <w:ind w:left="1429"/>
        <w:jc w:val="center"/>
        <w:rPr>
          <w:rFonts w:eastAsia="Calibri"/>
          <w:b/>
          <w:lang w:eastAsia="en-US"/>
        </w:rPr>
      </w:pPr>
      <w:r w:rsidRPr="00DF1A10">
        <w:rPr>
          <w:rFonts w:eastAsia="Calibri"/>
          <w:b/>
          <w:lang w:eastAsia="en-US"/>
        </w:rPr>
        <w:t>Содержание учебного предмета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</w:tblGrid>
      <w:tr w:rsidR="003E33AD" w:rsidRPr="008E5E09" w:rsidTr="003E33AD">
        <w:tc>
          <w:tcPr>
            <w:tcW w:w="1702" w:type="dxa"/>
          </w:tcPr>
          <w:p w:rsidR="003E33AD" w:rsidRPr="008E5E09" w:rsidRDefault="003E33AD" w:rsidP="00990505">
            <w:pPr>
              <w:jc w:val="center"/>
              <w:rPr>
                <w:rFonts w:eastAsia="Calibri"/>
                <w:lang w:eastAsia="en-US"/>
              </w:rPr>
            </w:pPr>
            <w:r w:rsidRPr="008E5E09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7229" w:type="dxa"/>
          </w:tcPr>
          <w:p w:rsidR="003E33AD" w:rsidRPr="008E5E09" w:rsidRDefault="003E33AD" w:rsidP="00990505">
            <w:pPr>
              <w:jc w:val="center"/>
              <w:rPr>
                <w:rFonts w:eastAsia="Calibri"/>
                <w:lang w:eastAsia="en-US"/>
              </w:rPr>
            </w:pPr>
            <w:bookmarkStart w:id="0" w:name="_GoBack"/>
            <w:bookmarkEnd w:id="0"/>
            <w:r w:rsidRPr="008E5E09">
              <w:rPr>
                <w:rFonts w:eastAsia="Calibri"/>
                <w:lang w:eastAsia="en-US"/>
              </w:rPr>
              <w:t>Краткое содержание (темы)</w:t>
            </w:r>
          </w:p>
        </w:tc>
      </w:tr>
      <w:tr w:rsidR="003E33AD" w:rsidRPr="008E5E09" w:rsidTr="003E33AD">
        <w:trPr>
          <w:trHeight w:val="1932"/>
        </w:trPr>
        <w:tc>
          <w:tcPr>
            <w:tcW w:w="1702" w:type="dxa"/>
          </w:tcPr>
          <w:p w:rsidR="003E33AD" w:rsidRPr="008E5E09" w:rsidRDefault="003E33AD" w:rsidP="00990505">
            <w:pPr>
              <w:jc w:val="center"/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Функции и их графики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3E33AD" w:rsidRPr="00D907A6" w:rsidRDefault="003E33AD" w:rsidP="00990505">
            <w:pPr>
              <w:rPr>
                <w:rFonts w:eastAsia="Calibri"/>
                <w:lang w:eastAsia="en-US"/>
              </w:rPr>
            </w:pPr>
            <w:r w:rsidRPr="0048517D"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      </w:r>
            <w:r>
              <w:t xml:space="preserve"> </w:t>
            </w:r>
            <w:r w:rsidRPr="0086437A">
              <w:t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у = х, растяжение и сжатие вдоль осей координат.</w:t>
            </w:r>
          </w:p>
        </w:tc>
      </w:tr>
      <w:tr w:rsidR="003E33AD" w:rsidRPr="008E5E09" w:rsidTr="003E33AD">
        <w:trPr>
          <w:trHeight w:val="1369"/>
        </w:trPr>
        <w:tc>
          <w:tcPr>
            <w:tcW w:w="1702" w:type="dxa"/>
          </w:tcPr>
          <w:p w:rsidR="003E33AD" w:rsidRPr="008E5E09" w:rsidRDefault="003E33AD" w:rsidP="00990505">
            <w:pPr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Предел функции и непрерывность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3E33AD" w:rsidRPr="00D907A6" w:rsidRDefault="003E33AD" w:rsidP="002C6A70">
            <w:r w:rsidRPr="0048517D">
              <w:t>Понятие о непрерывности функции.</w:t>
            </w:r>
            <w:r>
              <w:t xml:space="preserve"> Свойства непрерывных функций</w:t>
            </w:r>
          </w:p>
        </w:tc>
      </w:tr>
      <w:tr w:rsidR="003E33AD" w:rsidRPr="008E5E09" w:rsidTr="003E33AD">
        <w:trPr>
          <w:trHeight w:val="837"/>
        </w:trPr>
        <w:tc>
          <w:tcPr>
            <w:tcW w:w="1702" w:type="dxa"/>
          </w:tcPr>
          <w:p w:rsidR="003E33AD" w:rsidRPr="008E5E09" w:rsidRDefault="003E33AD" w:rsidP="00990505">
            <w:pPr>
              <w:rPr>
                <w:rFonts w:eastAsia="Calibri"/>
                <w:lang w:eastAsia="en-US"/>
              </w:rPr>
            </w:pPr>
            <w:r w:rsidRPr="0048517D">
              <w:rPr>
                <w:b/>
                <w:i/>
              </w:rPr>
              <w:t>Обратные функции</w:t>
            </w:r>
            <w:r w:rsidRPr="0048517D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3E33AD" w:rsidRPr="00D37A42" w:rsidRDefault="003E33AD" w:rsidP="00990505">
            <w:r w:rsidRPr="008B53B5">
              <w:t>Обратная функция. Область определения и область значений обратной функции. График обратной функции.</w:t>
            </w:r>
          </w:p>
        </w:tc>
      </w:tr>
      <w:tr w:rsidR="003E33AD" w:rsidRPr="008E5E09" w:rsidTr="003E33AD">
        <w:trPr>
          <w:trHeight w:val="1244"/>
        </w:trPr>
        <w:tc>
          <w:tcPr>
            <w:tcW w:w="1702" w:type="dxa"/>
          </w:tcPr>
          <w:p w:rsidR="003E33AD" w:rsidRPr="008E5E09" w:rsidRDefault="003E33AD" w:rsidP="00990505">
            <w:pPr>
              <w:jc w:val="center"/>
              <w:rPr>
                <w:rFonts w:eastAsia="Calibri"/>
                <w:lang w:eastAsia="en-US"/>
              </w:rPr>
            </w:pPr>
            <w:r w:rsidRPr="008B53B5">
              <w:rPr>
                <w:b/>
                <w:i/>
              </w:rPr>
              <w:t>Производная</w:t>
            </w:r>
            <w:r w:rsidRPr="008B53B5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3E33AD" w:rsidRPr="00D907A6" w:rsidRDefault="003E33AD" w:rsidP="00990505">
            <w:r w:rsidRPr="008B53B5">
              <w:t xml:space="preserve"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</w:t>
            </w:r>
          </w:p>
        </w:tc>
      </w:tr>
      <w:tr w:rsidR="003E33AD" w:rsidRPr="008E5E09" w:rsidTr="003E33AD">
        <w:trPr>
          <w:trHeight w:val="869"/>
        </w:trPr>
        <w:tc>
          <w:tcPr>
            <w:tcW w:w="1702" w:type="dxa"/>
          </w:tcPr>
          <w:p w:rsidR="003E33AD" w:rsidRPr="00D92EA9" w:rsidRDefault="003E33AD" w:rsidP="00990505">
            <w:pPr>
              <w:rPr>
                <w:rFonts w:eastAsia="Calibri"/>
                <w:b/>
                <w:i/>
                <w:lang w:eastAsia="en-US"/>
              </w:rPr>
            </w:pPr>
            <w:r w:rsidRPr="008B53B5">
              <w:rPr>
                <w:rFonts w:eastAsia="Calibri"/>
                <w:b/>
                <w:i/>
                <w:lang w:eastAsia="en-US"/>
              </w:rPr>
              <w:t>Применение производной</w:t>
            </w:r>
            <w:r w:rsidRPr="00D92EA9">
              <w:rPr>
                <w:rFonts w:eastAsia="Calibri"/>
                <w:b/>
                <w:i/>
                <w:lang w:eastAsia="en-US"/>
              </w:rPr>
              <w:t xml:space="preserve"> </w:t>
            </w:r>
          </w:p>
        </w:tc>
        <w:tc>
          <w:tcPr>
            <w:tcW w:w="7229" w:type="dxa"/>
          </w:tcPr>
          <w:p w:rsidR="003E33AD" w:rsidRPr="00615CA7" w:rsidRDefault="003E33AD" w:rsidP="00990505">
            <w:pPr>
              <w:shd w:val="clear" w:color="auto" w:fill="FFFFFF"/>
              <w:spacing w:line="315" w:lineRule="atLeast"/>
              <w:ind w:right="3"/>
              <w:contextualSpacing/>
              <w:textAlignment w:val="baseline"/>
              <w:rPr>
                <w:rFonts w:eastAsia="Calibri"/>
                <w:color w:val="242424"/>
                <w:spacing w:val="2"/>
              </w:rPr>
            </w:pPr>
            <w:r w:rsidRPr="008B53B5">
              <w:t>Применение производной к исследованию функций и построению графиков. Производные обратной функции и композиции данной функции с линейной.</w:t>
            </w:r>
            <w:r>
              <w:t xml:space="preserve"> </w:t>
            </w:r>
            <w:r w:rsidRPr="008B53B5">
              <w:t>Вторая производная и ее физический смысл</w:t>
            </w:r>
            <w:r>
              <w:t xml:space="preserve">. </w:t>
            </w:r>
            <w:r w:rsidRPr="008B53B5">
      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</w:t>
            </w:r>
            <w:r>
              <w:t xml:space="preserve">. </w:t>
            </w:r>
            <w:r w:rsidRPr="0086437A">
              <w:t>Вертикальные и горизонтальные асимптоты графиков. Графики дробно-линейных функций.</w:t>
            </w:r>
          </w:p>
        </w:tc>
      </w:tr>
      <w:tr w:rsidR="003E33AD" w:rsidRPr="008E5E09" w:rsidTr="003E33AD">
        <w:trPr>
          <w:trHeight w:val="879"/>
        </w:trPr>
        <w:tc>
          <w:tcPr>
            <w:tcW w:w="1702" w:type="dxa"/>
          </w:tcPr>
          <w:p w:rsidR="003E33AD" w:rsidRPr="00D92EA9" w:rsidRDefault="003E33AD" w:rsidP="00990505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proofErr w:type="gramStart"/>
            <w:r w:rsidRPr="008B53B5">
              <w:rPr>
                <w:b/>
                <w:i/>
              </w:rPr>
              <w:t>Первообразная</w:t>
            </w:r>
            <w:proofErr w:type="gramEnd"/>
            <w:r w:rsidRPr="008B53B5">
              <w:rPr>
                <w:b/>
                <w:i/>
              </w:rPr>
              <w:t xml:space="preserve"> и интеграл</w:t>
            </w:r>
            <w:r w:rsidRPr="008B53B5">
              <w:rPr>
                <w:rFonts w:eastAsia="Calibri"/>
                <w:b/>
                <w:i/>
              </w:rPr>
              <w:t xml:space="preserve"> </w:t>
            </w:r>
          </w:p>
        </w:tc>
        <w:tc>
          <w:tcPr>
            <w:tcW w:w="7229" w:type="dxa"/>
          </w:tcPr>
          <w:p w:rsidR="003E33AD" w:rsidRDefault="003E33AD" w:rsidP="00990505">
            <w:r w:rsidRPr="008B53B5">
              <w:t>Понятие об определенном интеграле как площади криволинейной трапеции. Первообр</w:t>
            </w:r>
            <w:r>
              <w:t>азная. Формула Ньютона-Лейбница</w:t>
            </w:r>
            <w:r w:rsidRPr="008B53B5">
              <w:t xml:space="preserve">. Примеры применения интеграла в физике и геометрии. </w:t>
            </w:r>
          </w:p>
          <w:p w:rsidR="003E33AD" w:rsidRPr="00D907A6" w:rsidRDefault="003E33AD" w:rsidP="00990505"/>
        </w:tc>
      </w:tr>
      <w:tr w:rsidR="003E33AD" w:rsidRPr="008E5E09" w:rsidTr="003E33AD">
        <w:trPr>
          <w:trHeight w:val="1550"/>
        </w:trPr>
        <w:tc>
          <w:tcPr>
            <w:tcW w:w="1702" w:type="dxa"/>
          </w:tcPr>
          <w:p w:rsidR="003E33AD" w:rsidRPr="001C5D95" w:rsidRDefault="003E33AD" w:rsidP="00990505">
            <w:r w:rsidRPr="008B53B5">
              <w:rPr>
                <w:b/>
                <w:i/>
              </w:rPr>
              <w:t xml:space="preserve">Уравнения - следствия </w:t>
            </w:r>
          </w:p>
        </w:tc>
        <w:tc>
          <w:tcPr>
            <w:tcW w:w="7229" w:type="dxa"/>
          </w:tcPr>
          <w:p w:rsidR="003E33AD" w:rsidRPr="00D907A6" w:rsidRDefault="003E33AD" w:rsidP="00990505">
            <w:r w:rsidRPr="00490878">
              <w:t>Понятие уравнения-следствия. Возведение уравнения в четную степень. Потенцирование логарифмических уравнений. Приведение подобных членов уравнения. Освобождение уравнения от знаменателя</w:t>
            </w:r>
            <w:r>
              <w:t>.</w:t>
            </w:r>
            <w:r w:rsidRPr="0086437A">
              <w:t xml:space="preserve"> Основные приемы решения систем уравнений: подстановка, алгебраическое сложение, введение новых переменных</w:t>
            </w:r>
            <w:r>
              <w:t>. Уравнения-следствия.</w:t>
            </w:r>
          </w:p>
        </w:tc>
      </w:tr>
      <w:tr w:rsidR="003E33AD" w:rsidRPr="008E5E09" w:rsidTr="003E33AD">
        <w:trPr>
          <w:trHeight w:val="1269"/>
        </w:trPr>
        <w:tc>
          <w:tcPr>
            <w:tcW w:w="1702" w:type="dxa"/>
          </w:tcPr>
          <w:p w:rsidR="003E33AD" w:rsidRPr="00F658DE" w:rsidRDefault="003E33AD" w:rsidP="00990505">
            <w:pPr>
              <w:rPr>
                <w:b/>
                <w:i/>
              </w:rPr>
            </w:pPr>
            <w:r w:rsidRPr="008B53B5">
              <w:rPr>
                <w:b/>
                <w:i/>
              </w:rPr>
              <w:t>Равносильность уравнений и неравенств системам</w:t>
            </w:r>
          </w:p>
        </w:tc>
        <w:tc>
          <w:tcPr>
            <w:tcW w:w="7229" w:type="dxa"/>
          </w:tcPr>
          <w:p w:rsidR="003E33AD" w:rsidRPr="00D907A6" w:rsidRDefault="003E33AD" w:rsidP="00990505">
            <w:r>
              <w:t>Равносильность уравнений</w:t>
            </w:r>
            <w:r w:rsidRPr="0086437A">
              <w:t>. Решение простейших систем уравнений с двумя неизвестными</w:t>
            </w:r>
            <w:r>
              <w:t xml:space="preserve">. </w:t>
            </w:r>
            <w:r w:rsidRPr="0086437A">
              <w:t xml:space="preserve">Решение уравнений с помощью систем. Решение неравенств с помощью систем. </w:t>
            </w:r>
          </w:p>
        </w:tc>
      </w:tr>
      <w:tr w:rsidR="003E33AD" w:rsidRPr="008E5E09" w:rsidTr="003E33AD">
        <w:trPr>
          <w:trHeight w:val="1367"/>
        </w:trPr>
        <w:tc>
          <w:tcPr>
            <w:tcW w:w="1702" w:type="dxa"/>
          </w:tcPr>
          <w:p w:rsidR="003E33AD" w:rsidRPr="00F658DE" w:rsidRDefault="003E33AD" w:rsidP="00990505">
            <w:pPr>
              <w:rPr>
                <w:b/>
                <w:i/>
              </w:rPr>
            </w:pPr>
            <w:r w:rsidRPr="0086437A">
              <w:rPr>
                <w:b/>
                <w:i/>
              </w:rPr>
              <w:t>Равносильность уравнений на множествах</w:t>
            </w:r>
          </w:p>
        </w:tc>
        <w:tc>
          <w:tcPr>
            <w:tcW w:w="7229" w:type="dxa"/>
          </w:tcPr>
          <w:p w:rsidR="003E33AD" w:rsidRDefault="003E33AD" w:rsidP="00990505">
            <w:r w:rsidRPr="0086437A">
              <w:t>Решение систем неравенств с одной переменной.</w:t>
            </w:r>
            <w:r>
              <w:t xml:space="preserve"> Равносильные преобразования. </w:t>
            </w:r>
            <w:r w:rsidRPr="0086437A">
              <w:t>Возведение уравнения в четную степень. Умножение уравнения на функцию. Логарифмирование и потенцирование уравнений, приведение подобных членов, применение некоторых формул.</w:t>
            </w:r>
          </w:p>
          <w:p w:rsidR="003E33AD" w:rsidRPr="00D907A6" w:rsidRDefault="003E33AD" w:rsidP="00990505"/>
        </w:tc>
      </w:tr>
      <w:tr w:rsidR="003E33AD" w:rsidRPr="008E5E09" w:rsidTr="003E33AD">
        <w:trPr>
          <w:trHeight w:val="1391"/>
        </w:trPr>
        <w:tc>
          <w:tcPr>
            <w:tcW w:w="1702" w:type="dxa"/>
          </w:tcPr>
          <w:p w:rsidR="003E33AD" w:rsidRPr="001C5D95" w:rsidRDefault="003E33AD" w:rsidP="00990505">
            <w:r w:rsidRPr="0086437A">
              <w:rPr>
                <w:b/>
                <w:i/>
              </w:rPr>
              <w:t xml:space="preserve">Равносильность неравенств на множествах </w:t>
            </w:r>
          </w:p>
        </w:tc>
        <w:tc>
          <w:tcPr>
            <w:tcW w:w="7229" w:type="dxa"/>
          </w:tcPr>
          <w:p w:rsidR="003E33AD" w:rsidRPr="00D907A6" w:rsidRDefault="003E33AD" w:rsidP="00990505">
            <w:r>
              <w:t xml:space="preserve">Равносильность неравенств. </w:t>
            </w:r>
            <w:r w:rsidRPr="0086437A">
              <w:t xml:space="preserve">Использование свойств и графиков функций при решении уравнений и неравенств. Метод интервалов. </w:t>
            </w:r>
          </w:p>
        </w:tc>
      </w:tr>
      <w:tr w:rsidR="003E33AD" w:rsidRPr="008E5E09" w:rsidTr="003E33AD">
        <w:trPr>
          <w:trHeight w:val="1538"/>
        </w:trPr>
        <w:tc>
          <w:tcPr>
            <w:tcW w:w="1702" w:type="dxa"/>
          </w:tcPr>
          <w:p w:rsidR="003E33AD" w:rsidRPr="001C5D95" w:rsidRDefault="003E33AD" w:rsidP="00990505">
            <w:r w:rsidRPr="0086437A">
              <w:rPr>
                <w:b/>
                <w:i/>
              </w:rPr>
              <w:t xml:space="preserve">Системы уравнений с несколькими неизвестными </w:t>
            </w:r>
          </w:p>
        </w:tc>
        <w:tc>
          <w:tcPr>
            <w:tcW w:w="7229" w:type="dxa"/>
          </w:tcPr>
          <w:p w:rsidR="003E33AD" w:rsidRPr="00A5584B" w:rsidRDefault="003E33AD" w:rsidP="00990505">
            <w:r>
              <w:t>Равносильность систем. Изо</w:t>
            </w:r>
            <w:r w:rsidRPr="0086437A">
              <w:t xml:space="preserve">бражение на координатной плоскости множества </w:t>
            </w:r>
            <w:r>
              <w:t>решений уравнений и неравенств с двумя переменными и их систем</w:t>
            </w:r>
            <w:r w:rsidRPr="0086437A">
              <w:t>. Система-следствие. Метод замены неизвестных. Рассуждения с числовыми значениями при решении систем уравнений.</w:t>
            </w:r>
          </w:p>
        </w:tc>
      </w:tr>
      <w:tr w:rsidR="003E33AD" w:rsidRPr="008E5E09" w:rsidTr="003E33AD">
        <w:trPr>
          <w:trHeight w:val="3194"/>
        </w:trPr>
        <w:tc>
          <w:tcPr>
            <w:tcW w:w="1702" w:type="dxa"/>
          </w:tcPr>
          <w:p w:rsidR="003E33AD" w:rsidRPr="00505C63" w:rsidRDefault="003E33AD" w:rsidP="00990505">
            <w:pPr>
              <w:pStyle w:val="a4"/>
              <w:spacing w:line="276" w:lineRule="auto"/>
              <w:contextualSpacing/>
              <w:jc w:val="left"/>
              <w:rPr>
                <w:b/>
                <w:i/>
              </w:rPr>
            </w:pPr>
            <w:r w:rsidRPr="00505C63">
              <w:rPr>
                <w:b/>
                <w:i/>
              </w:rPr>
              <w:t xml:space="preserve">Геометрия. </w:t>
            </w:r>
            <w:r w:rsidRPr="0086437A">
              <w:rPr>
                <w:b/>
                <w:i/>
              </w:rPr>
              <w:t>Метод координат в пространстве</w:t>
            </w:r>
          </w:p>
          <w:p w:rsidR="003E33AD" w:rsidRPr="001C5D95" w:rsidRDefault="003E33AD" w:rsidP="00990505"/>
        </w:tc>
        <w:tc>
          <w:tcPr>
            <w:tcW w:w="7229" w:type="dxa"/>
          </w:tcPr>
          <w:p w:rsidR="003E33AD" w:rsidRPr="00D907A6" w:rsidRDefault="003E33AD" w:rsidP="00990505">
            <w:pPr>
              <w:pStyle w:val="a4"/>
              <w:spacing w:line="276" w:lineRule="auto"/>
              <w:contextualSpacing/>
            </w:pPr>
            <w:r>
              <w:t xml:space="preserve"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</w:t>
            </w:r>
            <w:proofErr w:type="spellStart"/>
            <w:r>
              <w:t>плоскости.Векторы</w:t>
            </w:r>
            <w:proofErr w:type="spellEnd"/>
            <w:r>
              <w:t xml:space="preserve">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 </w:t>
            </w:r>
            <w:r w:rsidRPr="0086437A">
              <w:t>Симметрии в кубе, в паралл</w:t>
            </w:r>
            <w:r>
              <w:t xml:space="preserve">елепипеде, в призме и пирамиде. </w:t>
            </w:r>
            <w:r w:rsidRPr="0086437A">
              <w:t>Понятие о симметрии в пространстве (центральная, осевая, зеркальная). Примеры симметрии в окружающем мире.</w:t>
            </w:r>
          </w:p>
        </w:tc>
      </w:tr>
      <w:tr w:rsidR="003E33AD" w:rsidRPr="008E5E09" w:rsidTr="003E33AD">
        <w:tc>
          <w:tcPr>
            <w:tcW w:w="1702" w:type="dxa"/>
          </w:tcPr>
          <w:p w:rsidR="003E33AD" w:rsidRPr="001C5D95" w:rsidRDefault="003E33AD" w:rsidP="00990505">
            <w:r w:rsidRPr="0086437A">
              <w:rPr>
                <w:rFonts w:eastAsiaTheme="minorEastAsia"/>
                <w:b/>
                <w:i/>
                <w:lang w:bidi="en-US"/>
              </w:rPr>
              <w:t xml:space="preserve">Цилиндр, конус, шар </w:t>
            </w:r>
          </w:p>
        </w:tc>
        <w:tc>
          <w:tcPr>
            <w:tcW w:w="7229" w:type="dxa"/>
          </w:tcPr>
          <w:p w:rsidR="003E33AD" w:rsidRDefault="003E33AD" w:rsidP="00990505">
            <w:pPr>
              <w:pStyle w:val="a4"/>
              <w:spacing w:line="276" w:lineRule="auto"/>
              <w:contextualSpacing/>
            </w:pPr>
            <w:r>
      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      </w:r>
          </w:p>
          <w:p w:rsidR="003E33AD" w:rsidRPr="00D907A6" w:rsidRDefault="003E33AD" w:rsidP="00990505">
            <w:r>
              <w:t>Шар и сфера, их сечения, касательная плоскость к сфере.</w:t>
            </w:r>
          </w:p>
        </w:tc>
      </w:tr>
      <w:tr w:rsidR="003E33AD" w:rsidRPr="008E5E09" w:rsidTr="003E33AD">
        <w:tc>
          <w:tcPr>
            <w:tcW w:w="1702" w:type="dxa"/>
          </w:tcPr>
          <w:p w:rsidR="003E33AD" w:rsidRPr="0086437A" w:rsidRDefault="003E33AD" w:rsidP="00990505">
            <w:pPr>
              <w:rPr>
                <w:i/>
              </w:rPr>
            </w:pPr>
            <w:r w:rsidRPr="0086437A">
              <w:rPr>
                <w:b/>
                <w:i/>
              </w:rPr>
              <w:t>Объемы тел</w:t>
            </w:r>
          </w:p>
        </w:tc>
        <w:tc>
          <w:tcPr>
            <w:tcW w:w="7229" w:type="dxa"/>
          </w:tcPr>
          <w:p w:rsidR="003E33AD" w:rsidRPr="001C5D95" w:rsidRDefault="003E33AD" w:rsidP="00990505">
            <w:pPr>
              <w:pStyle w:val="a4"/>
              <w:spacing w:line="276" w:lineRule="auto"/>
              <w:contextualSpacing/>
            </w:pPr>
            <w:r>
              <w:t>Объемы тел и площади их поверхностей. Понятие об объеме тела. Отношение объемов подобных тел.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</w:tc>
      </w:tr>
    </w:tbl>
    <w:p w:rsidR="00BB0DD7" w:rsidRDefault="00BB0DD7"/>
    <w:sectPr w:rsidR="00BB0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E8"/>
    <w:rsid w:val="002C6A70"/>
    <w:rsid w:val="003E33AD"/>
    <w:rsid w:val="00417002"/>
    <w:rsid w:val="00775771"/>
    <w:rsid w:val="00BB0DD7"/>
    <w:rsid w:val="00F8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002"/>
    <w:pPr>
      <w:ind w:left="708"/>
    </w:pPr>
  </w:style>
  <w:style w:type="paragraph" w:styleId="a4">
    <w:name w:val="No Spacing"/>
    <w:basedOn w:val="a"/>
    <w:link w:val="a5"/>
    <w:uiPriority w:val="99"/>
    <w:qFormat/>
    <w:rsid w:val="00417002"/>
    <w:pPr>
      <w:jc w:val="both"/>
    </w:pPr>
    <w:rPr>
      <w:rFonts w:eastAsiaTheme="minorEastAsia"/>
      <w:lang w:bidi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17002"/>
    <w:rPr>
      <w:rFonts w:ascii="Times New Roman" w:eastAsiaTheme="minorEastAsia" w:hAnsi="Times New Roman" w:cs="Times New Roman"/>
      <w:sz w:val="24"/>
      <w:szCs w:val="24"/>
      <w:lang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002"/>
    <w:pPr>
      <w:ind w:left="708"/>
    </w:pPr>
  </w:style>
  <w:style w:type="paragraph" w:styleId="a4">
    <w:name w:val="No Spacing"/>
    <w:basedOn w:val="a"/>
    <w:link w:val="a5"/>
    <w:uiPriority w:val="99"/>
    <w:qFormat/>
    <w:rsid w:val="00417002"/>
    <w:pPr>
      <w:jc w:val="both"/>
    </w:pPr>
    <w:rPr>
      <w:rFonts w:eastAsiaTheme="minorEastAsia"/>
      <w:lang w:bidi="en-US"/>
    </w:rPr>
  </w:style>
  <w:style w:type="character" w:customStyle="1" w:styleId="a5">
    <w:name w:val="Без интервала Знак"/>
    <w:basedOn w:val="a0"/>
    <w:link w:val="a4"/>
    <w:uiPriority w:val="99"/>
    <w:locked/>
    <w:rsid w:val="00417002"/>
    <w:rPr>
      <w:rFonts w:ascii="Times New Roman" w:eastAsiaTheme="minorEastAsia" w:hAnsi="Times New Roman" w:cs="Times New Roman"/>
      <w:sz w:val="24"/>
      <w:szCs w:val="24"/>
      <w:lang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3412000025</cp:lastModifiedBy>
  <cp:revision>3</cp:revision>
  <dcterms:created xsi:type="dcterms:W3CDTF">2019-02-08T07:03:00Z</dcterms:created>
  <dcterms:modified xsi:type="dcterms:W3CDTF">2020-02-03T06:31:00Z</dcterms:modified>
</cp:coreProperties>
</file>